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2C2D" w14:textId="77777777" w:rsidR="007B2A4E" w:rsidRPr="007B2A4E" w:rsidRDefault="007B2A4E" w:rsidP="007B2A4E">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7B2A4E">
        <w:rPr>
          <w:rFonts w:asciiTheme="majorHAnsi" w:eastAsia="Times New Roman" w:hAnsiTheme="majorHAnsi" w:cstheme="majorHAnsi"/>
          <w:b/>
          <w:bCs/>
          <w:caps/>
          <w:color w:val="800080"/>
          <w:spacing w:val="36"/>
          <w:sz w:val="20"/>
          <w:szCs w:val="20"/>
        </w:rPr>
        <w:t>TABU-TEME U KAZALIŠTU ZA DJECU I MLADE (ZASTUPLJENOST TABU-TEMA U KAZALIŠTU ZA DJECU I MLADE U HRVATSKOJ U SEZONI 2015./2016. TE 2016./2017.  I MEHANIZMI AUTO/CENZURE) (2018.)</w:t>
      </w:r>
    </w:p>
    <w:p w14:paraId="6A4E3E18" w14:textId="77777777" w:rsidR="007B2A4E" w:rsidRDefault="007B2A4E" w:rsidP="007B2A4E">
      <w:pPr>
        <w:pStyle w:val="NormalWeb"/>
        <w:rPr>
          <w:rStyle w:val="Strong"/>
          <w:color w:val="000000"/>
        </w:rPr>
      </w:pPr>
    </w:p>
    <w:p w14:paraId="14BF489A" w14:textId="028BE92A" w:rsidR="007B2A4E" w:rsidRPr="007B2A4E" w:rsidRDefault="007B2A4E" w:rsidP="007B2A4E">
      <w:pPr>
        <w:pStyle w:val="NormalWeb"/>
        <w:jc w:val="both"/>
        <w:rPr>
          <w:rFonts w:asciiTheme="majorHAnsi" w:hAnsiTheme="majorHAnsi" w:cstheme="majorHAnsi"/>
          <w:color w:val="000000"/>
        </w:rPr>
      </w:pPr>
      <w:r w:rsidRPr="007B2A4E">
        <w:rPr>
          <w:rStyle w:val="Strong"/>
          <w:rFonts w:asciiTheme="majorHAnsi" w:hAnsiTheme="majorHAnsi" w:cstheme="majorHAnsi"/>
          <w:color w:val="000000"/>
        </w:rPr>
        <w:t>Sažetak</w:t>
      </w:r>
      <w:r w:rsidRPr="007B2A4E">
        <w:rPr>
          <w:rFonts w:asciiTheme="majorHAnsi" w:hAnsiTheme="majorHAnsi" w:cstheme="majorHAnsi"/>
          <w:color w:val="000000"/>
        </w:rPr>
        <w:br/>
        <w:t>Cilj ovog rada bio je utvrditi kakvo je recentno stanje u hrvatskim kazalištima za djecu i mlade s obzirom na problematiziranje tabu-tema, utvrditi zastupljenost uprizorenja tabu-tema, ispitati utječu li ravnatelji kazališta zabranama na (vjerojatni) manjak zastupljenosti takvih tema, te postoje li mehanizmi cenzure i auto/cenzure.</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Pregledom popisa hrvatskih kazališta za djecu i mlade te objavljenih repertoara predstava u sezonama 2015./2016. i 2016./17. sastavljen je popis kazališta, a ravnatelji i redatelji koji su producirali i režirali predstave za djecu i mlade tijekom te dvije sezone bili su pozvani sudjelovati</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 xml:space="preserve"> u istraživanju.</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Zaključni dio rada odnosi se na istraživanje konteksta vezano za stavove ispitanika, tko utječe na odabir repertoara za djecu i mlade, kakav je utjecaj školskoga okruženja na odabir repertoara, te tko ima stvarnu moć prilikom donošenja odluka o repertoarnoj politici u kazalištima za djecu i mlade.</w:t>
      </w:r>
      <w:r>
        <w:rPr>
          <w:rFonts w:asciiTheme="majorHAnsi" w:hAnsiTheme="majorHAnsi" w:cstheme="majorHAnsi"/>
          <w:color w:val="000000"/>
          <w:lang w:val="hr-HR"/>
        </w:rPr>
        <w:t xml:space="preserve"> </w:t>
      </w:r>
      <w:r w:rsidRPr="007B2A4E">
        <w:rPr>
          <w:rFonts w:asciiTheme="majorHAnsi" w:hAnsiTheme="majorHAnsi" w:cstheme="majorHAnsi"/>
          <w:color w:val="000000"/>
        </w:rPr>
        <w:t>Cilj ovog rada bio je utvrditi kakvo je recentno stanje u hrvatskim kazalištima za djecu i mlade s obzirom na problematiziranje tabu-tema, utvrditi zastupljenost uprizorenja tabu-tema, ispitati utječu li ravnatelji kazališta zabranama na (vjerojatni) manjak zastupljenosti takvih tema, te postoje li mehanizmi cenzure i auto/cenzure.</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Pregledom popisa hrvatskih kazališta za djecu i mlade te objavljenih repertoara predstava u sezonama 2015./2016. i 2016./17. sastavljen je popis kazališta, a ravnatelji i redatelji koji su producirali i režirali predstave za djecu i mlade tijekom te dvije sezone bili su pozvani sudjelovati u istraživanju.</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Zaključni dio rada odnosi se na istraživanje konteksta vezano za stavove ispitanika, tko utječe na odabir repertoara za djecu i mlade, kakav je utjecaj školskoga okruženja na odabir repertoara, te tko ima stvarnu moć prilikom donošenja odluka o repertoarnoj politici u kazalištima za djecu i mlade.</w:t>
      </w:r>
    </w:p>
    <w:p w14:paraId="0950FCD6" w14:textId="74CD2F9C" w:rsidR="007B2A4E" w:rsidRPr="007B2A4E" w:rsidRDefault="007B2A4E" w:rsidP="007B2A4E">
      <w:pPr>
        <w:pStyle w:val="NormalWeb"/>
        <w:jc w:val="both"/>
        <w:rPr>
          <w:rFonts w:asciiTheme="majorHAnsi" w:hAnsiTheme="majorHAnsi" w:cstheme="majorHAnsi"/>
          <w:color w:val="000000"/>
        </w:rPr>
      </w:pPr>
      <w:r w:rsidRPr="007B2A4E">
        <w:rPr>
          <w:rStyle w:val="Strong"/>
          <w:rFonts w:asciiTheme="majorHAnsi" w:hAnsiTheme="majorHAnsi" w:cstheme="majorHAnsi"/>
          <w:color w:val="000000"/>
        </w:rPr>
        <w:t>Ključne riječi:</w:t>
      </w:r>
      <w:r w:rsidRPr="007B2A4E">
        <w:rPr>
          <w:rStyle w:val="apple-converted-space"/>
          <w:rFonts w:asciiTheme="majorHAnsi" w:hAnsiTheme="majorHAnsi" w:cstheme="majorHAnsi"/>
          <w:color w:val="000000"/>
          <w:lang w:val="hr-HR"/>
        </w:rPr>
        <w:t xml:space="preserve"> </w:t>
      </w:r>
      <w:r w:rsidRPr="007B2A4E">
        <w:rPr>
          <w:rStyle w:val="Emphasis"/>
          <w:rFonts w:asciiTheme="majorHAnsi" w:hAnsiTheme="majorHAnsi" w:cstheme="majorHAnsi"/>
          <w:color w:val="000000"/>
        </w:rPr>
        <w:t>tabu-teme, kazalište, djeca, mladi</w:t>
      </w:r>
    </w:p>
    <w:p w14:paraId="03005CC3" w14:textId="77777777" w:rsidR="007B2A4E" w:rsidRPr="007B2A4E" w:rsidRDefault="007B2A4E" w:rsidP="007B2A4E">
      <w:pPr>
        <w:pStyle w:val="NormalWeb"/>
        <w:jc w:val="both"/>
        <w:rPr>
          <w:rFonts w:asciiTheme="majorHAnsi" w:hAnsiTheme="majorHAnsi" w:cstheme="majorHAnsi"/>
          <w:color w:val="000000"/>
        </w:rPr>
      </w:pPr>
      <w:r w:rsidRPr="007B2A4E">
        <w:rPr>
          <w:rStyle w:val="Strong"/>
          <w:rFonts w:asciiTheme="majorHAnsi" w:hAnsiTheme="majorHAnsi" w:cstheme="majorHAnsi"/>
          <w:color w:val="000000"/>
        </w:rPr>
        <w:t>Abstract</w:t>
      </w:r>
    </w:p>
    <w:p w14:paraId="3FF34F1A" w14:textId="55FFAB58" w:rsidR="007B2A4E" w:rsidRPr="007B2A4E" w:rsidRDefault="007B2A4E" w:rsidP="007B2A4E">
      <w:pPr>
        <w:pStyle w:val="NormalWeb"/>
        <w:jc w:val="both"/>
        <w:rPr>
          <w:rFonts w:asciiTheme="majorHAnsi" w:hAnsiTheme="majorHAnsi" w:cstheme="majorHAnsi"/>
          <w:color w:val="000000"/>
        </w:rPr>
      </w:pPr>
      <w:r w:rsidRPr="007B2A4E">
        <w:rPr>
          <w:rFonts w:asciiTheme="majorHAnsi" w:hAnsiTheme="majorHAnsi" w:cstheme="majorHAnsi"/>
          <w:color w:val="000000"/>
        </w:rPr>
        <w:t>The aim of this work was to determine the recent state of Croatian theater plays for children and young adults. The particular focus was four-fold: 1) problematization of taboo-themes, 2) presence of taboo-themed topics, 3) degree to which theater directors are potentially preventing the representation of such themes, and 4) mechanisms of (self-)censorship.</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A list of Croatian children’s and young adults plays was made for seasons 2015/16 and 2016/17. Theatre directors and play directors during the two seasons were invited to participate in the study.</w:t>
      </w:r>
      <w:r w:rsidRPr="007B2A4E">
        <w:rPr>
          <w:rFonts w:asciiTheme="majorHAnsi" w:hAnsiTheme="majorHAnsi" w:cstheme="majorHAnsi"/>
          <w:color w:val="000000"/>
          <w:lang w:val="hr-HR"/>
        </w:rPr>
        <w:t xml:space="preserve"> </w:t>
      </w:r>
      <w:r w:rsidRPr="007B2A4E">
        <w:rPr>
          <w:rFonts w:asciiTheme="majorHAnsi" w:hAnsiTheme="majorHAnsi" w:cstheme="majorHAnsi"/>
          <w:color w:val="000000"/>
        </w:rPr>
        <w:t>The concluding part of the work addresses the context related to attitudes of the respondents, determines who affects the choice of repertoire for children and young adults and who, nature of the influence of school environments on the repertoire, and discusses who has the real power to make choices about repertoire policies in theaters for children and young adults.</w:t>
      </w:r>
    </w:p>
    <w:p w14:paraId="2E6C388A" w14:textId="26A6F667" w:rsidR="007B2A4E" w:rsidRPr="007B2A4E" w:rsidRDefault="007B2A4E" w:rsidP="007B2A4E">
      <w:pPr>
        <w:pStyle w:val="NormalWeb"/>
        <w:jc w:val="both"/>
        <w:rPr>
          <w:rFonts w:asciiTheme="majorHAnsi" w:hAnsiTheme="majorHAnsi" w:cstheme="majorHAnsi"/>
          <w:color w:val="000000"/>
        </w:rPr>
      </w:pPr>
      <w:r w:rsidRPr="007B2A4E">
        <w:rPr>
          <w:rStyle w:val="Strong"/>
          <w:rFonts w:asciiTheme="majorHAnsi" w:hAnsiTheme="majorHAnsi" w:cstheme="majorHAnsi"/>
          <w:color w:val="000000"/>
        </w:rPr>
        <w:t>Key words:</w:t>
      </w:r>
      <w:r w:rsidRPr="007B2A4E">
        <w:rPr>
          <w:rStyle w:val="apple-converted-space"/>
          <w:rFonts w:asciiTheme="majorHAnsi" w:hAnsiTheme="majorHAnsi" w:cstheme="majorHAnsi"/>
          <w:color w:val="000000"/>
          <w:lang w:val="hr-HR"/>
        </w:rPr>
        <w:t xml:space="preserve"> </w:t>
      </w:r>
      <w:r w:rsidRPr="007B2A4E">
        <w:rPr>
          <w:rStyle w:val="Emphasis"/>
          <w:rFonts w:asciiTheme="majorHAnsi" w:hAnsiTheme="majorHAnsi" w:cstheme="majorHAnsi"/>
          <w:color w:val="000000"/>
        </w:rPr>
        <w:t>Tabu, Theatre, Children, Young adults</w:t>
      </w:r>
    </w:p>
    <w:sectPr w:rsidR="007B2A4E" w:rsidRPr="007B2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4E"/>
    <w:rsid w:val="00132772"/>
    <w:rsid w:val="007B2A4E"/>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052A9CA"/>
  <w15:chartTrackingRefBased/>
  <w15:docId w15:val="{D0B11077-7F9A-8D40-A0CB-AE6F15D8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B2A4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A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2A4E"/>
    <w:rPr>
      <w:b/>
      <w:bCs/>
    </w:rPr>
  </w:style>
  <w:style w:type="character" w:customStyle="1" w:styleId="apple-converted-space">
    <w:name w:val="apple-converted-space"/>
    <w:basedOn w:val="DefaultParagraphFont"/>
    <w:rsid w:val="007B2A4E"/>
  </w:style>
  <w:style w:type="character" w:styleId="Emphasis">
    <w:name w:val="Emphasis"/>
    <w:basedOn w:val="DefaultParagraphFont"/>
    <w:uiPriority w:val="20"/>
    <w:qFormat/>
    <w:rsid w:val="007B2A4E"/>
    <w:rPr>
      <w:i/>
      <w:iCs/>
    </w:rPr>
  </w:style>
  <w:style w:type="character" w:customStyle="1" w:styleId="Heading5Char">
    <w:name w:val="Heading 5 Char"/>
    <w:basedOn w:val="DefaultParagraphFont"/>
    <w:link w:val="Heading5"/>
    <w:uiPriority w:val="9"/>
    <w:rsid w:val="007B2A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726408">
      <w:bodyDiv w:val="1"/>
      <w:marLeft w:val="0"/>
      <w:marRight w:val="0"/>
      <w:marTop w:val="0"/>
      <w:marBottom w:val="0"/>
      <w:divBdr>
        <w:top w:val="none" w:sz="0" w:space="0" w:color="auto"/>
        <w:left w:val="none" w:sz="0" w:space="0" w:color="auto"/>
        <w:bottom w:val="none" w:sz="0" w:space="0" w:color="auto"/>
        <w:right w:val="none" w:sz="0" w:space="0" w:color="auto"/>
      </w:divBdr>
    </w:div>
    <w:div w:id="7503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2</cp:revision>
  <dcterms:created xsi:type="dcterms:W3CDTF">2021-07-16T12:57:00Z</dcterms:created>
  <dcterms:modified xsi:type="dcterms:W3CDTF">2021-07-16T12:57:00Z</dcterms:modified>
</cp:coreProperties>
</file>